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109" w:rsidRDefault="00BF3ECA" w:rsidP="00693069">
      <w:pPr>
        <w:pStyle w:val="NormalWeb"/>
        <w:shd w:val="clear" w:color="auto" w:fill="FFFFFF"/>
        <w:spacing w:before="225" w:beforeAutospacing="0" w:after="225" w:afterAutospacing="0"/>
        <w:rPr>
          <w:rFonts w:ascii="Helvetica" w:hAnsi="Helvetica" w:cs="Helvetica"/>
          <w:b/>
          <w:bCs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1141095" cy="1424940"/>
            <wp:effectExtent l="0" t="0" r="1905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11079921" wp14:editId="40242FEF">
            <wp:extent cx="4274820" cy="142684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313735" cy="1439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069" w:rsidRPr="00B319CD" w:rsidRDefault="00693069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b/>
          <w:bCs/>
        </w:rPr>
      </w:pPr>
      <w:r w:rsidRPr="00B319CD">
        <w:rPr>
          <w:rFonts w:ascii="Arial" w:hAnsi="Arial" w:cs="Arial"/>
          <w:b/>
          <w:bCs/>
        </w:rPr>
        <w:t>Ce</w:t>
      </w:r>
      <w:r w:rsidR="001531E0" w:rsidRPr="00B319CD">
        <w:rPr>
          <w:rFonts w:ascii="Arial" w:hAnsi="Arial" w:cs="Arial"/>
          <w:b/>
          <w:bCs/>
        </w:rPr>
        <w:t>lebrating World Book Day</w:t>
      </w:r>
    </w:p>
    <w:p w:rsidR="00693069" w:rsidRPr="00B319CD" w:rsidRDefault="00693069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  <w:shd w:val="clear" w:color="auto" w:fill="FFFFFF"/>
        </w:rPr>
      </w:pPr>
      <w:r w:rsidRPr="00B319CD">
        <w:rPr>
          <w:rFonts w:ascii="Arial" w:hAnsi="Arial" w:cs="Arial"/>
          <w:shd w:val="clear" w:color="auto" w:fill="FFFFFF"/>
        </w:rPr>
        <w:t>Reading for pleasure is at the heart of World Book Day. We know that making every day a book day can have a significant impact on children and young people’s wellbeing. Three in five (</w:t>
      </w:r>
      <w:hyperlink r:id="rId6" w:history="1">
        <w:r w:rsidRPr="00B319CD">
          <w:rPr>
            <w:rStyle w:val="Hyperlink"/>
            <w:rFonts w:ascii="Arial" w:hAnsi="Arial" w:cs="Arial"/>
            <w:b/>
            <w:bCs/>
            <w:color w:val="auto"/>
            <w:shd w:val="clear" w:color="auto" w:fill="FFFFFF"/>
          </w:rPr>
          <w:t>59.3%)</w:t>
        </w:r>
      </w:hyperlink>
      <w:r w:rsidRPr="00B319CD">
        <w:rPr>
          <w:rFonts w:ascii="Arial" w:hAnsi="Arial" w:cs="Arial"/>
          <w:shd w:val="clear" w:color="auto" w:fill="FFFFFF"/>
        </w:rPr>
        <w:t xml:space="preserve"> children and young people </w:t>
      </w:r>
      <w:r w:rsidR="00C57109" w:rsidRPr="00B319CD">
        <w:rPr>
          <w:rFonts w:ascii="Arial" w:hAnsi="Arial" w:cs="Arial"/>
          <w:shd w:val="clear" w:color="auto" w:fill="FFFFFF"/>
        </w:rPr>
        <w:t>said that</w:t>
      </w:r>
      <w:r w:rsidRPr="00B319CD">
        <w:rPr>
          <w:rFonts w:ascii="Arial" w:hAnsi="Arial" w:cs="Arial"/>
          <w:shd w:val="clear" w:color="auto" w:fill="FFFFFF"/>
        </w:rPr>
        <w:t xml:space="preserve"> </w:t>
      </w:r>
      <w:r w:rsidR="00C57109" w:rsidRPr="00B319CD">
        <w:rPr>
          <w:rFonts w:ascii="Arial" w:hAnsi="Arial" w:cs="Arial"/>
          <w:shd w:val="clear" w:color="auto" w:fill="FFFFFF"/>
        </w:rPr>
        <w:t>during the first lockdown</w:t>
      </w:r>
      <w:r w:rsidR="005E2327" w:rsidRPr="00B319CD">
        <w:rPr>
          <w:rFonts w:ascii="Arial" w:hAnsi="Arial" w:cs="Arial"/>
          <w:shd w:val="clear" w:color="auto" w:fill="FFFFFF"/>
        </w:rPr>
        <w:t>,</w:t>
      </w:r>
      <w:r w:rsidR="00C57109" w:rsidRPr="00B319CD">
        <w:rPr>
          <w:rFonts w:ascii="Arial" w:hAnsi="Arial" w:cs="Arial"/>
          <w:shd w:val="clear" w:color="auto" w:fill="FFFFFF"/>
        </w:rPr>
        <w:t xml:space="preserve"> reading made</w:t>
      </w:r>
      <w:r w:rsidRPr="00B319CD">
        <w:rPr>
          <w:rFonts w:ascii="Arial" w:hAnsi="Arial" w:cs="Arial"/>
          <w:shd w:val="clear" w:color="auto" w:fill="FFFFFF"/>
        </w:rPr>
        <w:t xml:space="preserve"> them feel better</w:t>
      </w:r>
      <w:r w:rsidR="00C57109" w:rsidRPr="00B319CD">
        <w:rPr>
          <w:rFonts w:ascii="Arial" w:hAnsi="Arial" w:cs="Arial"/>
          <w:shd w:val="clear" w:color="auto" w:fill="FFFFFF"/>
        </w:rPr>
        <w:t xml:space="preserve"> (The National Literacy Trust).</w:t>
      </w:r>
      <w:r w:rsidRPr="00B319CD">
        <w:rPr>
          <w:rFonts w:ascii="Arial" w:hAnsi="Arial" w:cs="Arial"/>
          <w:shd w:val="clear" w:color="auto" w:fill="FFFFFF"/>
        </w:rPr>
        <w:t xml:space="preserve"> It shows just how important it is to encourage children to read for plea</w:t>
      </w:r>
      <w:r w:rsidR="001531E0" w:rsidRPr="00B319CD">
        <w:rPr>
          <w:rFonts w:ascii="Arial" w:hAnsi="Arial" w:cs="Arial"/>
          <w:shd w:val="clear" w:color="auto" w:fill="FFFFFF"/>
        </w:rPr>
        <w:t>sure during these very difficult</w:t>
      </w:r>
      <w:r w:rsidRPr="00B319CD">
        <w:rPr>
          <w:rFonts w:ascii="Arial" w:hAnsi="Arial" w:cs="Arial"/>
          <w:shd w:val="clear" w:color="auto" w:fill="FFFFFF"/>
        </w:rPr>
        <w:t xml:space="preserve"> times.</w:t>
      </w:r>
      <w:r w:rsidR="001870C9" w:rsidRPr="00B319CD">
        <w:rPr>
          <w:rFonts w:ascii="Arial" w:hAnsi="Arial" w:cs="Arial"/>
          <w:shd w:val="clear" w:color="auto" w:fill="FFFFFF"/>
        </w:rPr>
        <w:t xml:space="preserve"> We would like to invite you to join us in helping your child to make the most of this day.</w:t>
      </w:r>
    </w:p>
    <w:p w:rsidR="00693069" w:rsidRPr="00B319CD" w:rsidRDefault="00693069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319CD">
        <w:rPr>
          <w:rFonts w:ascii="Arial" w:hAnsi="Arial" w:cs="Arial"/>
        </w:rPr>
        <w:t>This year’s World Book Day theme is ‘share a story’.</w:t>
      </w:r>
      <w:r w:rsidR="00CD4904" w:rsidRPr="00B319CD">
        <w:rPr>
          <w:rFonts w:ascii="Arial" w:hAnsi="Arial" w:cs="Arial"/>
        </w:rPr>
        <w:t xml:space="preserve"> </w:t>
      </w:r>
      <w:r w:rsidR="00050A63" w:rsidRPr="00B319CD">
        <w:rPr>
          <w:rFonts w:ascii="Arial" w:hAnsi="Arial" w:cs="Arial"/>
        </w:rPr>
        <w:t xml:space="preserve">If you are learning from home, </w:t>
      </w:r>
      <w:r w:rsidR="001870C9" w:rsidRPr="00B319CD">
        <w:rPr>
          <w:rFonts w:ascii="Arial" w:hAnsi="Arial" w:cs="Arial"/>
        </w:rPr>
        <w:t xml:space="preserve">we would like you to </w:t>
      </w:r>
      <w:r w:rsidR="00050A63" w:rsidRPr="00B319CD">
        <w:rPr>
          <w:rFonts w:ascii="Arial" w:hAnsi="Arial" w:cs="Arial"/>
        </w:rPr>
        <w:t>e</w:t>
      </w:r>
      <w:r w:rsidRPr="00B319CD">
        <w:rPr>
          <w:rFonts w:ascii="Arial" w:hAnsi="Arial" w:cs="Arial"/>
        </w:rPr>
        <w:t xml:space="preserve">ncourage your child to share a </w:t>
      </w:r>
      <w:r w:rsidR="00050A63" w:rsidRPr="00B319CD">
        <w:rPr>
          <w:rFonts w:ascii="Arial" w:hAnsi="Arial" w:cs="Arial"/>
        </w:rPr>
        <w:t xml:space="preserve">favourite </w:t>
      </w:r>
      <w:r w:rsidRPr="00B319CD">
        <w:rPr>
          <w:rFonts w:ascii="Arial" w:hAnsi="Arial" w:cs="Arial"/>
        </w:rPr>
        <w:t xml:space="preserve">story with </w:t>
      </w:r>
      <w:r w:rsidR="00CD4904" w:rsidRPr="00B319CD">
        <w:rPr>
          <w:rFonts w:ascii="Arial" w:hAnsi="Arial" w:cs="Arial"/>
        </w:rPr>
        <w:t>the people they live with</w:t>
      </w:r>
      <w:r w:rsidR="00050A63" w:rsidRPr="00B319CD">
        <w:rPr>
          <w:rFonts w:ascii="Arial" w:hAnsi="Arial" w:cs="Arial"/>
        </w:rPr>
        <w:t xml:space="preserve">. </w:t>
      </w:r>
      <w:r w:rsidR="00CD4904" w:rsidRPr="00B319CD">
        <w:rPr>
          <w:rFonts w:ascii="Arial" w:hAnsi="Arial" w:cs="Arial"/>
        </w:rPr>
        <w:t>This</w:t>
      </w:r>
      <w:r w:rsidRPr="00B319CD">
        <w:rPr>
          <w:rFonts w:ascii="Arial" w:hAnsi="Arial" w:cs="Arial"/>
        </w:rPr>
        <w:t xml:space="preserve"> could include getting grandparents or other family members to read stories over video chat; setting aside a family reading time when everyone at home all read their own books or magazines; building a cosy reading den with cushions in a corner, or a sheet draped over chairs to make a tent; read a story or chapter and then act it out together.</w:t>
      </w:r>
    </w:p>
    <w:p w:rsidR="005E2327" w:rsidRPr="00B319CD" w:rsidRDefault="001531E0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319CD">
        <w:rPr>
          <w:rFonts w:ascii="Arial" w:hAnsi="Arial" w:cs="Arial"/>
        </w:rPr>
        <w:t xml:space="preserve">For Reception and Years 1&amp;2, ‘Share a Story Corner’ develops confidence in reading together as a family at home. You can watch a selection of video books, from classic fairy tales to funny rhymes and enjoy the fun downloadable activities available for every story: </w:t>
      </w:r>
      <w:hyperlink r:id="rId7" w:history="1">
        <w:r w:rsidR="005E2327" w:rsidRPr="00B319CD">
          <w:rPr>
            <w:rStyle w:val="Hyperlink"/>
            <w:rFonts w:ascii="Arial" w:hAnsi="Arial" w:cs="Arial"/>
          </w:rPr>
          <w:t>www.worldbookday.com/share-a-story-corner</w:t>
        </w:r>
      </w:hyperlink>
    </w:p>
    <w:p w:rsidR="00B319CD" w:rsidRDefault="001870C9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319CD">
        <w:rPr>
          <w:rFonts w:ascii="Arial" w:hAnsi="Arial" w:cs="Arial"/>
        </w:rPr>
        <w:t>In addition, we are setting a special reading challenge</w:t>
      </w:r>
      <w:r w:rsidR="005E2327" w:rsidRPr="00B319CD">
        <w:rPr>
          <w:rFonts w:ascii="Arial" w:hAnsi="Arial" w:cs="Arial"/>
        </w:rPr>
        <w:t xml:space="preserve"> ‘Are you a share a story reading star?’ </w:t>
      </w:r>
      <w:r w:rsidRPr="00B319CD">
        <w:rPr>
          <w:rFonts w:ascii="Arial" w:hAnsi="Arial" w:cs="Arial"/>
        </w:rPr>
        <w:t xml:space="preserve">Tick off a reading star each time you complete a reading </w:t>
      </w:r>
      <w:r w:rsidR="005E2327" w:rsidRPr="00B319CD">
        <w:rPr>
          <w:rFonts w:ascii="Arial" w:hAnsi="Arial" w:cs="Arial"/>
        </w:rPr>
        <w:t xml:space="preserve">task and have fun trying to reach all the stars! </w:t>
      </w:r>
      <w:r w:rsidRPr="00B319CD">
        <w:rPr>
          <w:rFonts w:ascii="Arial" w:hAnsi="Arial" w:cs="Arial"/>
        </w:rPr>
        <w:t>You can upload any photos onto our MS Teams Learning Platform</w:t>
      </w:r>
      <w:r w:rsidR="00D85DA4">
        <w:rPr>
          <w:rFonts w:ascii="Arial" w:hAnsi="Arial" w:cs="Arial"/>
        </w:rPr>
        <w:t xml:space="preserve"> or bring them into school by March 28</w:t>
      </w:r>
      <w:r w:rsidR="00D85DA4" w:rsidRPr="00D85DA4">
        <w:rPr>
          <w:rFonts w:ascii="Arial" w:hAnsi="Arial" w:cs="Arial"/>
          <w:vertAlign w:val="superscript"/>
        </w:rPr>
        <w:t>th</w:t>
      </w:r>
      <w:r w:rsidRPr="00B319CD">
        <w:rPr>
          <w:rFonts w:ascii="Arial" w:hAnsi="Arial" w:cs="Arial"/>
        </w:rPr>
        <w:t>, so that everyone can share in the fun!</w:t>
      </w:r>
      <w:r w:rsidR="005E2327" w:rsidRPr="00B319CD">
        <w:rPr>
          <w:rFonts w:ascii="Arial" w:hAnsi="Arial" w:cs="Arial"/>
        </w:rPr>
        <w:t xml:space="preserve"> </w:t>
      </w:r>
      <w:r w:rsidR="00B319CD" w:rsidRPr="00B319CD">
        <w:rPr>
          <w:rFonts w:ascii="Arial" w:hAnsi="Arial" w:cs="Arial"/>
        </w:rPr>
        <w:t>There will be a prize for the most imaginative and interesting completed star!</w:t>
      </w:r>
      <w:r w:rsidR="00B319CD">
        <w:rPr>
          <w:rFonts w:ascii="Arial" w:hAnsi="Arial" w:cs="Arial"/>
        </w:rPr>
        <w:t xml:space="preserve"> </w:t>
      </w:r>
      <w:r w:rsidR="005E2327" w:rsidRPr="00B319CD">
        <w:rPr>
          <w:rFonts w:ascii="Arial" w:hAnsi="Arial" w:cs="Arial"/>
        </w:rPr>
        <w:t xml:space="preserve">You can also play online and download your certificate when you’ve finished at </w:t>
      </w:r>
      <w:hyperlink r:id="rId8" w:history="1">
        <w:r w:rsidR="005E2327" w:rsidRPr="00B319CD">
          <w:rPr>
            <w:rStyle w:val="Hyperlink"/>
            <w:rFonts w:ascii="Arial" w:hAnsi="Arial" w:cs="Arial"/>
          </w:rPr>
          <w:t>www.worldbookday.com/reading-stars</w:t>
        </w:r>
      </w:hyperlink>
      <w:r w:rsidR="005E2327" w:rsidRPr="00B319CD">
        <w:rPr>
          <w:rFonts w:ascii="Arial" w:hAnsi="Arial" w:cs="Arial"/>
        </w:rPr>
        <w:t xml:space="preserve"> </w:t>
      </w:r>
    </w:p>
    <w:p w:rsidR="001870C9" w:rsidRPr="00B319CD" w:rsidRDefault="00050A63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319CD">
        <w:rPr>
          <w:rFonts w:ascii="Arial" w:hAnsi="Arial" w:cs="Arial"/>
        </w:rPr>
        <w:t xml:space="preserve">Children at school should bring in their favourite story from home on </w:t>
      </w:r>
      <w:r w:rsidRPr="00B319CD">
        <w:rPr>
          <w:rFonts w:ascii="Arial" w:hAnsi="Arial" w:cs="Arial"/>
          <w:b/>
          <w:u w:val="single"/>
        </w:rPr>
        <w:t>Thursday 4</w:t>
      </w:r>
      <w:r w:rsidRPr="00B319CD">
        <w:rPr>
          <w:rFonts w:ascii="Arial" w:hAnsi="Arial" w:cs="Arial"/>
          <w:b/>
          <w:u w:val="single"/>
          <w:vertAlign w:val="superscript"/>
        </w:rPr>
        <w:t>th</w:t>
      </w:r>
      <w:r w:rsidRPr="00B319CD">
        <w:rPr>
          <w:rFonts w:ascii="Arial" w:hAnsi="Arial" w:cs="Arial"/>
          <w:b/>
          <w:u w:val="single"/>
        </w:rPr>
        <w:t xml:space="preserve"> March</w:t>
      </w:r>
      <w:r w:rsidRPr="00B319CD">
        <w:rPr>
          <w:rFonts w:ascii="Arial" w:hAnsi="Arial" w:cs="Arial"/>
        </w:rPr>
        <w:t xml:space="preserve"> so that they can read it throughout the day.</w:t>
      </w:r>
      <w:r w:rsidR="001870C9" w:rsidRPr="00B319CD">
        <w:rPr>
          <w:rFonts w:ascii="Arial" w:hAnsi="Arial" w:cs="Arial"/>
        </w:rPr>
        <w:t xml:space="preserve"> Whenever they hear the music play, w</w:t>
      </w:r>
      <w:r w:rsidR="00B319CD">
        <w:rPr>
          <w:rFonts w:ascii="Arial" w:hAnsi="Arial" w:cs="Arial"/>
        </w:rPr>
        <w:t>e will encourage children</w:t>
      </w:r>
      <w:r w:rsidR="001870C9" w:rsidRPr="00B319CD">
        <w:rPr>
          <w:rFonts w:ascii="Arial" w:hAnsi="Arial" w:cs="Arial"/>
        </w:rPr>
        <w:t xml:space="preserve"> to stop whatever they are doing and begin reading </w:t>
      </w:r>
      <w:r w:rsidR="001531E0" w:rsidRPr="00B319CD">
        <w:rPr>
          <w:rFonts w:ascii="Arial" w:hAnsi="Arial" w:cs="Arial"/>
        </w:rPr>
        <w:t>their book</w:t>
      </w:r>
      <w:r w:rsidR="001870C9" w:rsidRPr="00B319CD">
        <w:rPr>
          <w:rFonts w:ascii="Arial" w:hAnsi="Arial" w:cs="Arial"/>
        </w:rPr>
        <w:t>. It could happen at any point during the day! Children can borrow a book from class if they cannot bring one in from home.</w:t>
      </w:r>
      <w:r w:rsidR="005E2327" w:rsidRPr="00B319CD">
        <w:rPr>
          <w:rFonts w:ascii="Arial" w:hAnsi="Arial" w:cs="Arial"/>
        </w:rPr>
        <w:t xml:space="preserve"> We have lots of other exciting activities planned for the day!</w:t>
      </w:r>
    </w:p>
    <w:p w:rsidR="009573E8" w:rsidRDefault="009573E8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319CD">
        <w:rPr>
          <w:rFonts w:ascii="Arial" w:hAnsi="Arial" w:cs="Arial"/>
        </w:rPr>
        <w:t>A brand new selection of brilliant FREE audiobooks will be avail</w:t>
      </w:r>
      <w:r w:rsidR="00CD4904" w:rsidRPr="00B319CD">
        <w:rPr>
          <w:rFonts w:ascii="Arial" w:hAnsi="Arial" w:cs="Arial"/>
        </w:rPr>
        <w:t xml:space="preserve">able for World Book Day 2021. </w:t>
      </w:r>
      <w:r w:rsidRPr="00B319CD">
        <w:rPr>
          <w:rFonts w:ascii="Arial" w:hAnsi="Arial" w:cs="Arial"/>
        </w:rPr>
        <w:t>Use audiobooks to bring life and depth to children’s reading experience, to encourage all readers, regardless of ability, to access and share the</w:t>
      </w:r>
      <w:r w:rsidR="00CD4904" w:rsidRPr="00B319CD">
        <w:rPr>
          <w:rFonts w:ascii="Arial" w:hAnsi="Arial" w:cs="Arial"/>
        </w:rPr>
        <w:t xml:space="preserve"> incredible world of stories. </w:t>
      </w:r>
      <w:r w:rsidRPr="00B319CD">
        <w:rPr>
          <w:rFonts w:ascii="Arial" w:hAnsi="Arial" w:cs="Arial"/>
        </w:rPr>
        <w:t>Available from worldbookday.com/world-of-stories</w:t>
      </w:r>
      <w:r w:rsidR="009E2010" w:rsidRPr="00B319CD">
        <w:rPr>
          <w:rFonts w:ascii="Arial" w:hAnsi="Arial" w:cs="Arial"/>
        </w:rPr>
        <w:t xml:space="preserve"> until </w:t>
      </w:r>
      <w:r w:rsidRPr="00B319CD">
        <w:rPr>
          <w:rFonts w:ascii="Arial" w:hAnsi="Arial" w:cs="Arial"/>
        </w:rPr>
        <w:t>28</w:t>
      </w:r>
      <w:r w:rsidR="009E2010" w:rsidRPr="00B319CD">
        <w:rPr>
          <w:rFonts w:ascii="Arial" w:hAnsi="Arial" w:cs="Arial"/>
          <w:vertAlign w:val="superscript"/>
        </w:rPr>
        <w:t>th</w:t>
      </w:r>
      <w:r w:rsidRPr="00B319CD">
        <w:rPr>
          <w:rFonts w:ascii="Arial" w:hAnsi="Arial" w:cs="Arial"/>
        </w:rPr>
        <w:t xml:space="preserve"> March 2021</w:t>
      </w:r>
      <w:r w:rsidR="009E2010" w:rsidRPr="00B319CD">
        <w:rPr>
          <w:rFonts w:ascii="Arial" w:hAnsi="Arial" w:cs="Arial"/>
        </w:rPr>
        <w:t>.</w:t>
      </w:r>
    </w:p>
    <w:p w:rsidR="00B319CD" w:rsidRDefault="00B319CD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B319CD" w:rsidRDefault="00B319CD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B319CD" w:rsidRPr="00B319CD" w:rsidRDefault="00B319CD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B319CD" w:rsidRPr="00B319CD" w:rsidRDefault="00B319CD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319CD">
        <w:rPr>
          <w:rFonts w:ascii="Arial" w:hAnsi="Arial" w:cs="Arial"/>
        </w:rPr>
        <w:lastRenderedPageBreak/>
        <w:t>Every child will receive a £1 book token. The book token is valid from Thursday 18 February – Sunday 28 March 2021. Participating booksellers will honour the tokens beyond the 28</w:t>
      </w:r>
      <w:r w:rsidR="00D85DA4" w:rsidRPr="00D85DA4">
        <w:rPr>
          <w:rFonts w:ascii="Arial" w:hAnsi="Arial" w:cs="Arial"/>
          <w:vertAlign w:val="superscript"/>
        </w:rPr>
        <w:t>th</w:t>
      </w:r>
      <w:r w:rsidRPr="00B319CD">
        <w:rPr>
          <w:rFonts w:ascii="Arial" w:hAnsi="Arial" w:cs="Arial"/>
        </w:rPr>
        <w:t xml:space="preserve"> March while stocks last. Tokens can be exchanged for any of the £1 books on offer (see the full line-up at worldbookday.com/books/) OR for getting £1 off any book or audiobook costing £2.99 or more in participating bookshops and supermarkets.</w:t>
      </w:r>
    </w:p>
    <w:p w:rsidR="00FC2374" w:rsidRDefault="00FC2374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  <w:r w:rsidRPr="00B319CD">
        <w:rPr>
          <w:rFonts w:ascii="Arial" w:hAnsi="Arial" w:cs="Arial"/>
          <w:b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-106680</wp:posOffset>
            </wp:positionH>
            <wp:positionV relativeFrom="paragraph">
              <wp:posOffset>246380</wp:posOffset>
            </wp:positionV>
            <wp:extent cx="3479165" cy="1790700"/>
            <wp:effectExtent l="0" t="0" r="698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916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19CD" w:rsidRPr="00B319CD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3497580</wp:posOffset>
                </wp:positionH>
                <wp:positionV relativeFrom="paragraph">
                  <wp:posOffset>110490</wp:posOffset>
                </wp:positionV>
                <wp:extent cx="2537460" cy="1996440"/>
                <wp:effectExtent l="114300" t="0" r="15240" b="327660"/>
                <wp:wrapNone/>
                <wp:docPr id="1" name="Rounded 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7460" cy="1996440"/>
                        </a:xfrm>
                        <a:prstGeom prst="wedgeRoundRectCallout">
                          <a:avLst>
                            <a:gd name="adj1" fmla="val -52611"/>
                            <a:gd name="adj2" fmla="val 63620"/>
                            <a:gd name="adj3" fmla="val 16667"/>
                          </a:avLst>
                        </a:prstGeom>
                        <a:solidFill>
                          <a:srgbClr val="FFC50D"/>
                        </a:solidFill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109" w:rsidRPr="00B319CD" w:rsidRDefault="00C57109" w:rsidP="00A92824">
                            <w:pPr>
                              <w:pStyle w:val="NormalWeb"/>
                              <w:shd w:val="clear" w:color="auto" w:fill="FFC50D"/>
                              <w:spacing w:before="225" w:beforeAutospacing="0" w:after="225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19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Did you know?</w:t>
                            </w:r>
                          </w:p>
                          <w:p w:rsidR="00C57109" w:rsidRDefault="00C57109" w:rsidP="00A92824">
                            <w:pPr>
                              <w:pStyle w:val="NormalWeb"/>
                              <w:shd w:val="clear" w:color="auto" w:fill="FFC50D"/>
                              <w:spacing w:before="225" w:beforeAutospacing="0" w:after="225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B319C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Reading for pleasure is the single biggest indicator of a child's future success, more than family circumstances, parents’ educational backgrounds or income. - Organisation for Economic Co-Operation &amp; Development</w:t>
                            </w:r>
                          </w:p>
                          <w:p w:rsidR="00FC2374" w:rsidRDefault="00FC2374" w:rsidP="00A92824">
                            <w:pPr>
                              <w:pStyle w:val="NormalWeb"/>
                              <w:shd w:val="clear" w:color="auto" w:fill="FFC50D"/>
                              <w:spacing w:before="225" w:beforeAutospacing="0" w:after="225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2374" w:rsidRDefault="00FC2374" w:rsidP="00A92824">
                            <w:pPr>
                              <w:pStyle w:val="NormalWeb"/>
                              <w:shd w:val="clear" w:color="auto" w:fill="FFC50D"/>
                              <w:spacing w:before="225" w:beforeAutospacing="0" w:after="225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2374" w:rsidRDefault="00FC2374" w:rsidP="00A92824">
                            <w:pPr>
                              <w:pStyle w:val="NormalWeb"/>
                              <w:shd w:val="clear" w:color="auto" w:fill="FFC50D"/>
                              <w:spacing w:before="225" w:beforeAutospacing="0" w:after="225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C2374" w:rsidRPr="00B319CD" w:rsidRDefault="00FC2374" w:rsidP="00A92824">
                            <w:pPr>
                              <w:pStyle w:val="NormalWeb"/>
                              <w:shd w:val="clear" w:color="auto" w:fill="FFC50D"/>
                              <w:spacing w:before="225" w:beforeAutospacing="0" w:after="225" w:afterAutospacing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C57109" w:rsidRDefault="00C57109" w:rsidP="00C571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" o:spid="_x0000_s1026" type="#_x0000_t62" style="position:absolute;margin-left:275.4pt;margin-top:8.7pt;width:199.8pt;height:157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" adj="-564,24542" fillcolor="#ffc50d" strokecolor="#70ad47 [3209]" strokeweight="1pt">
                <v:textbox>
                  <w:txbxContent>
                    <w:p w:rsidR="00C57109" w:rsidRPr="00B319CD" w:rsidRDefault="00C57109" w:rsidP="00A92824">
                      <w:pPr>
                        <w:pStyle w:val="NormalWeb"/>
                        <w:shd w:val="clear" w:color="auto" w:fill="FFC50D"/>
                        <w:spacing w:before="225" w:beforeAutospacing="0" w:after="225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19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Did you know?</w:t>
                      </w:r>
                    </w:p>
                    <w:p w:rsidR="00C57109" w:rsidRDefault="00C57109" w:rsidP="00A92824">
                      <w:pPr>
                        <w:pStyle w:val="NormalWeb"/>
                        <w:shd w:val="clear" w:color="auto" w:fill="FFC50D"/>
                        <w:spacing w:before="225" w:beforeAutospacing="0" w:after="225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B319C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Reading for pleasure is the single biggest indicator of a child's future success, more than family circumstances, parents’ educational backgrounds or income. - Organisation for Economic Co-Operation &amp; Development</w:t>
                      </w:r>
                    </w:p>
                    <w:p w:rsidR="00FC2374" w:rsidRDefault="00FC2374" w:rsidP="00A92824">
                      <w:pPr>
                        <w:pStyle w:val="NormalWeb"/>
                        <w:shd w:val="clear" w:color="auto" w:fill="FFC50D"/>
                        <w:spacing w:before="225" w:beforeAutospacing="0" w:after="225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2374" w:rsidRDefault="00FC2374" w:rsidP="00A92824">
                      <w:pPr>
                        <w:pStyle w:val="NormalWeb"/>
                        <w:shd w:val="clear" w:color="auto" w:fill="FFC50D"/>
                        <w:spacing w:before="225" w:beforeAutospacing="0" w:after="225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2374" w:rsidRDefault="00FC2374" w:rsidP="00A92824">
                      <w:pPr>
                        <w:pStyle w:val="NormalWeb"/>
                        <w:shd w:val="clear" w:color="auto" w:fill="FFC50D"/>
                        <w:spacing w:before="225" w:beforeAutospacing="0" w:after="225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FC2374" w:rsidRPr="00B319CD" w:rsidRDefault="00FC2374" w:rsidP="00A92824">
                      <w:pPr>
                        <w:pStyle w:val="NormalWeb"/>
                        <w:shd w:val="clear" w:color="auto" w:fill="FFC50D"/>
                        <w:spacing w:before="225" w:beforeAutospacing="0" w:after="225" w:afterAutospacing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C57109" w:rsidRDefault="00C57109" w:rsidP="00C57109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3069" w:rsidRPr="00B319CD">
        <w:rPr>
          <w:rFonts w:ascii="Arial" w:hAnsi="Arial" w:cs="Arial"/>
          <w:b/>
        </w:rPr>
        <w:t>We hope you enjoy World Book Day 2021</w:t>
      </w:r>
      <w:r w:rsidR="00693069" w:rsidRPr="00B319CD">
        <w:rPr>
          <w:rFonts w:ascii="Arial" w:hAnsi="Arial" w:cs="Arial"/>
        </w:rPr>
        <w:t>!</w:t>
      </w:r>
    </w:p>
    <w:p w:rsidR="00FC2374" w:rsidRDefault="00FC2374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FC2374" w:rsidRDefault="00FC2374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FC2374" w:rsidRDefault="00FC2374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FC2374" w:rsidRDefault="00FC2374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FC2374" w:rsidRDefault="00FC2374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FC2374" w:rsidRDefault="00FC2374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FC2374" w:rsidRPr="00B319CD" w:rsidRDefault="00FC2374" w:rsidP="00693069">
      <w:pPr>
        <w:pStyle w:val="NormalWeb"/>
        <w:shd w:val="clear" w:color="auto" w:fill="FFFFFF"/>
        <w:spacing w:before="225" w:beforeAutospacing="0" w:after="225" w:afterAutospacing="0"/>
        <w:rPr>
          <w:rFonts w:ascii="Arial" w:hAnsi="Arial" w:cs="Arial"/>
        </w:rPr>
      </w:pPr>
    </w:p>
    <w:p w:rsidR="00207229" w:rsidRDefault="00207229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Default="00FC2374">
      <w:pPr>
        <w:rPr>
          <w:rFonts w:ascii="Arial" w:hAnsi="Arial" w:cs="Arial"/>
          <w:sz w:val="24"/>
          <w:szCs w:val="24"/>
        </w:rPr>
      </w:pPr>
    </w:p>
    <w:p w:rsidR="00FC2374" w:rsidRPr="00B319CD" w:rsidRDefault="00FC237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0</wp:posOffset>
            </wp:positionV>
            <wp:extent cx="6817360" cy="9814560"/>
            <wp:effectExtent l="0" t="0" r="254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7360" cy="9814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C2374" w:rsidRPr="00B319CD" w:rsidSect="00FC2374">
      <w:pgSz w:w="11906" w:h="16838"/>
      <w:pgMar w:top="851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69"/>
    <w:rsid w:val="00050A63"/>
    <w:rsid w:val="000D292F"/>
    <w:rsid w:val="001531E0"/>
    <w:rsid w:val="001870C9"/>
    <w:rsid w:val="00207229"/>
    <w:rsid w:val="00284E86"/>
    <w:rsid w:val="005E2327"/>
    <w:rsid w:val="00693069"/>
    <w:rsid w:val="009573E8"/>
    <w:rsid w:val="009E2010"/>
    <w:rsid w:val="00A92824"/>
    <w:rsid w:val="00B319CD"/>
    <w:rsid w:val="00BF3ECA"/>
    <w:rsid w:val="00C57109"/>
    <w:rsid w:val="00C76375"/>
    <w:rsid w:val="00CD4904"/>
    <w:rsid w:val="00D85DA4"/>
    <w:rsid w:val="00E42F70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76382B-ECC0-4B52-ACCD-D571E719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3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6930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9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bookday.com/reading-sta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worldbookday.com/share-a-story-cor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teracytrust.org.uk/research-services/research-reports/children-and-young-peoples-reading-in-2020-before-and-during-the-covid-19-lockdow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Turnbull</dc:creator>
  <cp:keywords/>
  <dc:description/>
  <cp:lastModifiedBy>K Turnbull</cp:lastModifiedBy>
  <cp:revision>11</cp:revision>
  <cp:lastPrinted>2021-02-24T09:59:00Z</cp:lastPrinted>
  <dcterms:created xsi:type="dcterms:W3CDTF">2021-02-22T12:19:00Z</dcterms:created>
  <dcterms:modified xsi:type="dcterms:W3CDTF">2021-03-01T08:31:00Z</dcterms:modified>
</cp:coreProperties>
</file>